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/>
          <w:sz w:val="32"/>
          <w:szCs w:val="32"/>
        </w:rPr>
        <w:t xml:space="preserve">附件                         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内蒙古自治区工程建设协会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2020年《中华人民共和国民法典》宣讲现场会议参会人员回执表</w:t>
      </w:r>
    </w:p>
    <w:tbl>
      <w:tblPr>
        <w:tblStyle w:val="3"/>
        <w:tblW w:w="14293" w:type="dxa"/>
        <w:jc w:val="center"/>
        <w:tblInd w:w="80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798"/>
        <w:gridCol w:w="851"/>
        <w:gridCol w:w="742"/>
        <w:gridCol w:w="1101"/>
        <w:gridCol w:w="1256"/>
        <w:gridCol w:w="303"/>
        <w:gridCol w:w="425"/>
        <w:gridCol w:w="1134"/>
        <w:gridCol w:w="1147"/>
        <w:gridCol w:w="795"/>
        <w:gridCol w:w="610"/>
        <w:gridCol w:w="340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现 场 参 会 代 表 信 息</w:t>
            </w:r>
          </w:p>
        </w:tc>
        <w:tc>
          <w:tcPr>
            <w:tcW w:w="1798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（全称）</w:t>
            </w:r>
          </w:p>
        </w:tc>
        <w:tc>
          <w:tcPr>
            <w:tcW w:w="4253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01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401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企业类别</w:t>
            </w:r>
          </w:p>
        </w:tc>
        <w:tc>
          <w:tcPr>
            <w:tcW w:w="11766" w:type="dxa"/>
            <w:gridSpan w:val="11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工程监理企业</w:t>
            </w: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工程造价咨询企业</w:t>
            </w: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工程招标代理机构</w:t>
            </w: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建设施工企业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467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联系人及电话</w:t>
            </w:r>
          </w:p>
        </w:tc>
        <w:tc>
          <w:tcPr>
            <w:tcW w:w="3402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340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8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14日内居住地区</w:t>
            </w:r>
          </w:p>
        </w:tc>
        <w:tc>
          <w:tcPr>
            <w:tcW w:w="1091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14日内是否外出离开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呼和浩特市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□是    □否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14日内外出目的地</w:t>
            </w:r>
          </w:p>
        </w:tc>
        <w:tc>
          <w:tcPr>
            <w:tcW w:w="480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14日内是否前往疫情风险地区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□是  □否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北京市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新疆维吾尔自治区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辽宁省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14日内健康状况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未出现状况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其他状况（须注明）</w:t>
            </w:r>
          </w:p>
        </w:tc>
        <w:tc>
          <w:tcPr>
            <w:tcW w:w="5954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right" w:pos="12642"/>
        </w:tabs>
        <w:spacing w:line="400" w:lineRule="exact"/>
        <w:ind w:left="848" w:hanging="848" w:hangingChars="303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请各会员单位务必于2020年8月7日17：00时前将参会人员回执表传真至秘书处，或发邮件至2154742957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hint="eastAsia" w:cs="宋体"/>
          <w:sz w:val="28"/>
          <w:szCs w:val="28"/>
        </w:rPr>
        <w:t>@qq.com</w:t>
      </w:r>
      <w:r>
        <w:rPr>
          <w:rFonts w:hint="eastAsia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00" w:lineRule="exact"/>
        <w:ind w:firstLine="565" w:firstLineChars="202"/>
        <w:rPr>
          <w:rFonts w:ascii="仿宋" w:hAnsi="仿宋" w:eastAsia="仿宋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2.会务联系人：方玉海</w:t>
      </w:r>
      <w:r>
        <w:rPr>
          <w:rFonts w:ascii="仿宋" w:hAnsi="仿宋" w:eastAsia="仿宋" w:cs="宋体"/>
          <w:sz w:val="28"/>
          <w:szCs w:val="28"/>
        </w:rPr>
        <w:t>13848170266</w:t>
      </w:r>
      <w:r>
        <w:rPr>
          <w:rFonts w:hint="eastAsia" w:ascii="仿宋" w:hAnsi="仿宋" w:eastAsia="仿宋" w:cs="宋体"/>
          <w:sz w:val="28"/>
          <w:szCs w:val="28"/>
        </w:rPr>
        <w:t xml:space="preserve">    高睿卿 13080208378 ；电话/传真：0471-</w:t>
      </w:r>
      <w:r>
        <w:rPr>
          <w:rFonts w:ascii="仿宋" w:hAnsi="仿宋" w:eastAsia="仿宋" w:cs="宋体"/>
          <w:sz w:val="28"/>
          <w:szCs w:val="28"/>
        </w:rPr>
        <w:t>5308467</w:t>
      </w:r>
    </w:p>
    <w:p/>
    <w:sectPr>
      <w:pgSz w:w="16838" w:h="11906" w:orient="landscape"/>
      <w:pgMar w:top="1531" w:right="2098" w:bottom="1531" w:left="2098" w:header="851" w:footer="1418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D6EA7"/>
    <w:multiLevelType w:val="multilevel"/>
    <w:tmpl w:val="64BD6EA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260CB"/>
    <w:rsid w:val="27B260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2020-08-01T09:52:00Z</dcterms:created>
  <dc:creator>lenovo</dc:creator>
  <cp:lastModifiedBy>lenovo</cp:lastModifiedBy>
  <dcterms:modified xsi:type="dcterms:W3CDTF">2020-08-01T09:53:34Z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