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60" w:lineRule="exact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pStyle w:val="4"/>
        <w:spacing w:before="0" w:beforeAutospacing="0" w:after="0" w:afterAutospacing="0" w:line="560" w:lineRule="exact"/>
        <w:jc w:val="both"/>
        <w:rPr>
          <w:rFonts w:ascii="黑体" w:hAnsi="黑体" w:eastAsia="黑体"/>
          <w:sz w:val="32"/>
          <w:szCs w:val="32"/>
        </w:rPr>
      </w:pPr>
    </w:p>
    <w:p>
      <w:pPr>
        <w:pStyle w:val="4"/>
        <w:spacing w:before="0" w:beforeAutospacing="0" w:after="0" w:afterAutospacing="0" w:line="56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内蒙古自治区住房和城乡建设厅关于推荐</w:t>
      </w:r>
    </w:p>
    <w:p>
      <w:pPr>
        <w:pStyle w:val="4"/>
        <w:spacing w:before="0" w:beforeAutospacing="0" w:after="0" w:afterAutospacing="0" w:line="56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自治区建设工程系列专业技术资格评审专家</w:t>
      </w:r>
    </w:p>
    <w:p>
      <w:pPr>
        <w:pStyle w:val="4"/>
        <w:spacing w:before="0" w:beforeAutospacing="0" w:after="0" w:afterAutospacing="0" w:line="56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的通知</w:t>
      </w:r>
    </w:p>
    <w:p>
      <w:pPr>
        <w:pStyle w:val="2"/>
        <w:shd w:val="clear" w:color="auto" w:fill="FFFFFF"/>
        <w:snapToGrid w:val="0"/>
        <w:spacing w:before="312" w:beforeLines="100" w:beforeAutospacing="0" w:after="0" w:afterAutospacing="0" w:line="560" w:lineRule="exact"/>
        <w:ind w:right="11"/>
        <w:jc w:val="center"/>
        <w:rPr>
          <w:b w:val="0"/>
          <w:color w:val="000000"/>
          <w:kern w:val="0"/>
          <w:sz w:val="32"/>
          <w:szCs w:val="32"/>
        </w:rPr>
      </w:pPr>
      <w:r>
        <w:rPr>
          <w:rFonts w:hint="eastAsia"/>
          <w:b w:val="0"/>
          <w:color w:val="000000"/>
          <w:kern w:val="0"/>
          <w:sz w:val="32"/>
          <w:szCs w:val="32"/>
        </w:rPr>
        <w:t>内建人函〔2023〕161号</w:t>
      </w:r>
    </w:p>
    <w:p>
      <w:pPr>
        <w:pStyle w:val="4"/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各盟市住房和城乡建设局，有关高校、社会组织：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进一步做好全区住建行业专业技术人员职称评审工作，推进全区建设行业职称评审决策和技术支撑，不断充足评审专家队伍，完善自治区建设工程系列评审专家库，根据国家和自治区职称制度改革相关规定，拟在各地区、相关单位组织推荐自治区建设工程系列高级专业技术资格评审专家，现将有关事项通知如下：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一、入库专家推荐范围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(一)全区有关企事业单位、行业协会、高等院校(职业院校)专业技术人才。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(二)国家公务人员(含参照公务员法管理人员)、离退休人员和长期脱离专业技术岗位工作的人员不作为推荐对象。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二、入库专家职责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批准入库的评委会专家，可参与自治区建设工程系列(专业)高级职称评审工作。根据每年度的评审工作需要，以不固定形式(抽调)参加评审活动，对相应专业任职资格进行评审，对申报人员在学术、技术水平和业绩、贡献方面进行综合评价;遵守职业操守和保密要求，严格按照评审工作规程开展工作，按时参加评审工作会议。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三、入库专家推荐资格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(一)政治立场坚定，拥护中国共产党领导，热爱祖国，遵纪守法，廉洁自律，品德高尚，诚实守信，具有良好的职业道德。</w:t>
      </w:r>
    </w:p>
    <w:p>
      <w:pPr>
        <w:pStyle w:val="4"/>
        <w:spacing w:before="0" w:beforeAutospacing="0" w:after="0" w:afterAutospacing="0" w:line="560" w:lineRule="exact"/>
        <w:ind w:firstLine="800" w:firstLineChars="2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(二)身心健康，作风正派，办事公道，责任心强，能胜任专业技术资格评审工作，能认真履行职责，自觉遵守评审工作纪律。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(三)具有较深厚的专业基础理论和丰富的专业技术工作实践经验，熟悉本专业国内外最新理论和行业动态，在教学、科研或生产第一线取得优良业绩。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(四)具有参与过重大工程项目建设(课题研究)或解决过重大疑难专业技术问题的经历；在本行业本专业领域内享有较高的声誉和知名度，解决本专业疑难问题能力强，其业绩为同行公认的专业技术人才。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(五)具有参与过自治区级重大工程项目的检查、验收，质量、安全事故调查及处理的专业技术人才。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(六)能正确掌握和执行国家、自治区有关专业技术资格评审工作的政策。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七)精通一门或掌握两门以上行业专业学科：建设工程、土木工程、市政工程、道路桥梁、给水排水工程、建筑结构、建筑电气、建筑智能化工程、建筑供配电工程、燃气工程、消防工程、供热工程、暖通空调、建筑材料(应用)、建筑机械(应用)、装饰装修工程、园林、设备工程、岩土工程、工程勘察、工程测量、城市设计、建筑设计、城乡规划、结构设计、总图设计、工程管理、工程造价、工程监理、工程质量安全管理、施工图审查、工程(材料)检测、建筑施工、市政工程施工、机电设备安装等相关专业。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(八)从事本领域专业技术、教学研究及管理工作15年以上，须取得建设工程系列正高级职称(教授)3年以上(任职年限截止时间为2022年12月31日)，具有评价行业从业人员专业技术水平和能力。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具备下列条件之一者优先推荐：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1.全国杰出专业技术人才；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2.享受国务院政府特殊津贴人员；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3.自治区杰出人才奖获得者；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4.自治区突出贡献专家人选；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5.自治区深入生产第一线有突出贡献人员；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6.自治区优秀专业技术人员；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7.国家或自治区科技创新团队带头人；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8.</w:t>
      </w:r>
      <w:r>
        <w:rPr>
          <w:rFonts w:hint="eastAsia" w:ascii="仿宋" w:hAnsi="仿宋" w:eastAsia="仿宋"/>
          <w:sz w:val="32"/>
          <w:szCs w:val="32"/>
        </w:rPr>
        <w:t>自治区“草原英才”工程人选或团队带头人；</w:t>
      </w:r>
      <w:r>
        <w:rPr>
          <w:rFonts w:ascii="仿宋" w:hAnsi="仿宋" w:eastAsia="仿宋"/>
          <w:sz w:val="32"/>
          <w:szCs w:val="32"/>
        </w:rPr>
        <w:t> 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9.</w:t>
      </w:r>
      <w:r>
        <w:rPr>
          <w:rFonts w:hint="eastAsia" w:ascii="仿宋" w:hAnsi="仿宋" w:eastAsia="仿宋"/>
          <w:sz w:val="32"/>
          <w:szCs w:val="32"/>
        </w:rPr>
        <w:t>自治区“</w:t>
      </w:r>
      <w:r>
        <w:rPr>
          <w:rFonts w:ascii="仿宋" w:hAnsi="仿宋" w:eastAsia="仿宋"/>
          <w:sz w:val="32"/>
          <w:szCs w:val="32"/>
        </w:rPr>
        <w:t>321”</w:t>
      </w:r>
      <w:r>
        <w:rPr>
          <w:rFonts w:hint="eastAsia" w:ascii="仿宋" w:hAnsi="仿宋" w:eastAsia="仿宋"/>
          <w:sz w:val="32"/>
          <w:szCs w:val="32"/>
        </w:rPr>
        <w:t>人才工程一层次人选；</w:t>
      </w:r>
      <w:r>
        <w:rPr>
          <w:rFonts w:ascii="仿宋" w:hAnsi="仿宋" w:eastAsia="仿宋"/>
          <w:sz w:val="32"/>
          <w:szCs w:val="32"/>
        </w:rPr>
        <w:t> 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10.科技成果国家级奖额定获奖人员；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11.科技成果自治区(省部)级一等奖额定获奖人员；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12.中国建筑工程“鲁班奖”获奖项目主要参与者；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13.自治区级住建行业专业奖项一等奖2项以上的获得者(个人排名前二)；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14.参与完成1项国家级或2项自治区(省、部)级行业技术标准、规范、规程、标准图集、工程造价定额、施工工法的编制或评审；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15.取得建设工程系列国家级注册资格证书的工程技术人员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(九)在党纪政纪处分期，受过刑事处罚以及其他不符合规定条件的人员不得推荐。</w:t>
      </w:r>
    </w:p>
    <w:p>
      <w:pPr>
        <w:pStyle w:val="4"/>
        <w:spacing w:before="0" w:beforeAutospacing="0" w:after="0" w:afterAutospacing="0" w:line="560" w:lineRule="exact"/>
        <w:ind w:firstLine="480" w:firstLineChars="1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四、有关要求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一)本次推荐不限指标，各有关单位要高度重视，切实把政治思想可靠、理论功底深厚、技术水平高超、工作经验丰富，特别是工作在一线、业绩突出、业内公认的人员推荐上来，并对推荐人选条件予以审核把关，要注重推荐优秀年轻专业技术人才。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(二)推荐人选年龄要求在60周岁以下。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(三)2020年前已推荐的专家不必重复推荐。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(四)对申报材料弄虚作假的，一经发现取消入库人选资格，并按相关规定追究责任。</w:t>
      </w:r>
    </w:p>
    <w:p>
      <w:pPr>
        <w:pStyle w:val="4"/>
        <w:widowControl w:val="0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(五)自治区住房和城乡建设厅根据推荐条件，确定入库专家人选，并报自治区人社厅备案，录入自治区建设工程专业高级职称评审专家库。对随机抽到的专家作为当年职称评审委员会组成成员。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六)请各单位认真填报专家推荐表(见附件)，审核盖章，随同学历证、专业技术职称资格证、重要业绩证明材料等相关证明材料，于2023年4月21日前将电子版报自治区住房和城乡建设厅人事处(此件可在内蒙古住房和城乡建设厅网站通知公告栏目查找下载)。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联系人：韩玉霞、刘俊清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联系电话：0471-6509187、15804711661</w:t>
      </w:r>
    </w:p>
    <w:p>
      <w:pPr>
        <w:pStyle w:val="4"/>
        <w:spacing w:before="0" w:beforeAutospacing="0" w:after="0" w:afterAutospacing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邮</w:t>
      </w:r>
      <w:r>
        <w:rPr>
          <w:rFonts w:ascii="仿宋" w:hAnsi="仿宋" w:eastAsia="仿宋"/>
          <w:sz w:val="32"/>
          <w:szCs w:val="32"/>
        </w:rPr>
        <w:t>  </w:t>
      </w:r>
      <w:r>
        <w:rPr>
          <w:rFonts w:hint="eastAsia" w:ascii="仿宋" w:hAnsi="仿宋" w:eastAsia="仿宋"/>
          <w:sz w:val="32"/>
          <w:szCs w:val="32"/>
        </w:rPr>
        <w:t>箱：</w:t>
      </w:r>
      <w:r>
        <w:rPr>
          <w:rFonts w:ascii="仿宋" w:hAnsi="仿宋" w:eastAsia="仿宋"/>
          <w:sz w:val="32"/>
          <w:szCs w:val="32"/>
        </w:rPr>
        <w:t>jstrsjy@163.com</w:t>
      </w:r>
    </w:p>
    <w:p>
      <w:pPr>
        <w:pStyle w:val="4"/>
        <w:spacing w:before="0" w:beforeAutospacing="0" w:after="0" w:afterAutospacing="0" w:line="560" w:lineRule="exact"/>
        <w:rPr>
          <w:rFonts w:ascii="仿宋" w:hAnsi="仿宋" w:eastAsia="仿宋"/>
          <w:sz w:val="32"/>
          <w:szCs w:val="32"/>
        </w:rPr>
      </w:pPr>
    </w:p>
    <w:p>
      <w:pPr>
        <w:pStyle w:val="4"/>
        <w:spacing w:before="0" w:beforeAutospacing="0" w:after="0" w:afterAutospacing="0" w:line="560" w:lineRule="exact"/>
        <w:ind w:left="1699" w:leftChars="270" w:hanging="1132" w:hangingChars="354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附件：1.自治区建设工程系列高级职称评审专家库人选推荐表</w:t>
      </w:r>
    </w:p>
    <w:p>
      <w:pPr>
        <w:pStyle w:val="4"/>
        <w:spacing w:before="0" w:beforeAutospacing="0" w:after="0" w:afterAutospacing="0" w:line="560" w:lineRule="exact"/>
        <w:ind w:left="1842" w:leftChars="676" w:hanging="422" w:hangingChars="13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2.自治区建设工程系列高级职称评审专家人选推荐汇总表</w:t>
      </w:r>
    </w:p>
    <w:p>
      <w:pPr>
        <w:pStyle w:val="4"/>
        <w:spacing w:before="0" w:beforeAutospacing="0" w:after="0" w:afterAutospacing="0" w:line="560" w:lineRule="exact"/>
        <w:rPr>
          <w:rFonts w:ascii="仿宋" w:hAnsi="仿宋" w:eastAsia="仿宋"/>
          <w:sz w:val="32"/>
          <w:szCs w:val="32"/>
        </w:rPr>
      </w:pPr>
    </w:p>
    <w:p>
      <w:pPr>
        <w:pStyle w:val="4"/>
        <w:spacing w:before="0" w:beforeAutospacing="0" w:after="0" w:afterAutospacing="0" w:line="560" w:lineRule="exact"/>
        <w:rPr>
          <w:rFonts w:ascii="仿宋" w:hAnsi="仿宋" w:eastAsia="仿宋"/>
          <w:sz w:val="32"/>
          <w:szCs w:val="32"/>
        </w:rPr>
      </w:pPr>
    </w:p>
    <w:p>
      <w:pPr>
        <w:jc w:val="right"/>
      </w:pPr>
      <w:bookmarkStart w:id="0" w:name="_GoBack"/>
      <w:bookmarkEnd w:id="0"/>
      <w:r>
        <w:rPr>
          <w:rFonts w:ascii="仿宋" w:hAnsi="仿宋" w:eastAsia="仿宋"/>
          <w:sz w:val="32"/>
          <w:szCs w:val="32"/>
        </w:rPr>
        <w:t>2023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>10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0000600000000000000"/>
    <w:charset w:val="86"/>
    <w:family w:val="auto"/>
    <w:pitch w:val="default"/>
    <w:sig w:usb0="00000000" w:usb1="00000000" w:usb2="00000012" w:usb3="00000000" w:csb0="0016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yZWI3YjI2ZjNkYjI0NjBjZGFlNTI2ODdmNWQyOGYifQ=="/>
  </w:docVars>
  <w:rsids>
    <w:rsidRoot w:val="024419AA"/>
    <w:rsid w:val="02441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2023-04-11T02:37:00Z</dcterms:created>
  <dc:creator>lenovod0</dc:creator>
  <cp:lastModifiedBy>lenovod0</cp:lastModifiedBy>
  <dcterms:modified xsi:type="dcterms:W3CDTF">2023-04-11T02:38:16Z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2ECF2450ECB445338441CB50A5EB1887_11</vt:lpwstr>
  </property>
</Properties>
</file>